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F19AD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386B35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Аналитическая справка по организации питания</w:t>
      </w:r>
    </w:p>
    <w:p w14:paraId="3E28D205" w14:textId="73C9C64D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386B35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В МБДОУ № 315 </w:t>
      </w:r>
      <w:proofErr w:type="gramStart"/>
      <w:r w:rsidRPr="00386B35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за  </w:t>
      </w:r>
      <w:r w:rsidR="008A4972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4</w:t>
      </w:r>
      <w:proofErr w:type="gramEnd"/>
      <w:r w:rsidRPr="00386B35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квартал   202</w:t>
      </w:r>
      <w:r w:rsidR="00DB3D45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5</w:t>
      </w:r>
      <w:r w:rsidRPr="00386B35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года.</w:t>
      </w:r>
    </w:p>
    <w:p w14:paraId="3F0DF14B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14EE9E2B" w14:textId="39EBB683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целью оперативного регулирования качества питания в МБДОУ «ДС № 315 г. Челябинска» на 202</w:t>
      </w:r>
      <w:r w:rsidR="002134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были разработаны нормативные документы, откорректирован мониторинг, систематически меняется информация в родительских уголках «Советы родителям по питанию детей».</w:t>
      </w:r>
    </w:p>
    <w:p w14:paraId="21369BE2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результате анализа установлено следующее:</w:t>
      </w:r>
    </w:p>
    <w:p w14:paraId="3C9E9F73" w14:textId="290ADCF4" w:rsidR="00706AFA" w:rsidRPr="00706AFA" w:rsidRDefault="00386B35" w:rsidP="00706A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06AFA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Нормативно-правовая основа, регулирующая деятельность МБДОУ «ДС№315 г. Челябинска» по организации питания изданы приказы: «Об организации питания сотрудников в МБДОУ «ДС №315 г. Челябинска» в 2023г. № 02-03 от 09.01.2025г.; № 02-05 от 09.01.2025г. «Об организации питания детей в МБДОУ «ДС №315 г. Челябинска»; № 03-01/9 от 09.01.2025г. «О создании комиссии для осуществления проверки соответствия норм закладки продуктов питания в котел на пищеблоке, выхода готовой продукции, соответствия табеля посещаемости детей и меню, и бухгалтерскому учету»;  № </w:t>
      </w:r>
      <w:r w:rsidR="00706AFA" w:rsidRPr="00706AF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03-01/4 </w:t>
      </w:r>
      <w:r w:rsidR="00706AFA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09.01.2025 «О создании </w:t>
      </w:r>
      <w:proofErr w:type="spellStart"/>
      <w:r w:rsidR="00706AFA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бракеражной</w:t>
      </w:r>
      <w:proofErr w:type="spellEnd"/>
      <w:r w:rsidR="00706AFA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комиссии в МБДОУ «ДС №315 г. Челябинска на 2025 год», «Об утверждении 21-дневного меню требования и технологических карт к нему в МБДОУ «ДС № 315 г. Челябинска»  приказ № 02-02 от 09.01.2025г..</w:t>
      </w:r>
    </w:p>
    <w:p w14:paraId="709CE002" w14:textId="3075903E" w:rsidR="00386B35" w:rsidRPr="00706AFA" w:rsidRDefault="00386B35" w:rsidP="002E01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Основанием </w:t>
      </w:r>
      <w:proofErr w:type="gramStart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поставки  продуктов</w:t>
      </w:r>
      <w:proofErr w:type="gramEnd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питания в МБДОУ являются муниципальные контракты: </w:t>
      </w:r>
    </w:p>
    <w:p w14:paraId="442F5FC3" w14:textId="23F83FDE" w:rsidR="00386B35" w:rsidRPr="00706AFA" w:rsidRDefault="00386B35" w:rsidP="00BF33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ООО «</w:t>
      </w:r>
      <w:r w:rsidR="00DB3D45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Забота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»;</w:t>
      </w:r>
    </w:p>
    <w:p w14:paraId="64509A36" w14:textId="387B9EF0" w:rsidR="002F3AA2" w:rsidRPr="00706AFA" w:rsidRDefault="00136439" w:rsidP="00DB3D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ООО «Продторг»;</w:t>
      </w:r>
    </w:p>
    <w:p w14:paraId="30D64F33" w14:textId="2A93F270" w:rsidR="002F3AA2" w:rsidRPr="00706AFA" w:rsidRDefault="002F3AA2" w:rsidP="002F3A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ООО «</w:t>
      </w:r>
      <w:r w:rsidR="00136439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Цех мясных полуфабрикатов «Ермак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»;</w:t>
      </w:r>
    </w:p>
    <w:p w14:paraId="238D9C3C" w14:textId="77777777" w:rsidR="00386B35" w:rsidRPr="00706AFA" w:rsidRDefault="00386B35" w:rsidP="00386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ИП  </w:t>
      </w:r>
      <w:proofErr w:type="spellStart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Фраас</w:t>
      </w:r>
      <w:proofErr w:type="spellEnd"/>
      <w:proofErr w:type="gramEnd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Е.В.;</w:t>
      </w:r>
    </w:p>
    <w:p w14:paraId="5D85D291" w14:textId="63263349" w:rsidR="00DB3D45" w:rsidRPr="00706AFA" w:rsidRDefault="00DB3D45" w:rsidP="00386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ИП Егоров М.А.;</w:t>
      </w:r>
    </w:p>
    <w:p w14:paraId="0AAF69DD" w14:textId="77777777" w:rsidR="00386B35" w:rsidRPr="00706AFA" w:rsidRDefault="00386B35" w:rsidP="00386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ИП Миронова Г.Н.;</w:t>
      </w:r>
    </w:p>
    <w:p w14:paraId="04D0F478" w14:textId="3DAC680A" w:rsidR="00386B35" w:rsidRPr="00706AFA" w:rsidRDefault="00136439" w:rsidP="00386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ООО </w:t>
      </w:r>
      <w:r w:rsidR="00DB3D45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«ДИАЛОГПЛЮС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»;</w:t>
      </w:r>
    </w:p>
    <w:p w14:paraId="688B5E84" w14:textId="25A4787A" w:rsidR="00BF33D0" w:rsidRPr="00706AFA" w:rsidRDefault="00BF33D0" w:rsidP="00386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ИП </w:t>
      </w:r>
      <w:r w:rsidR="00DB3D45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Прохоров А.Л.;</w:t>
      </w:r>
    </w:p>
    <w:p w14:paraId="5755F202" w14:textId="6FF04366" w:rsidR="00BF33D0" w:rsidRPr="00706AFA" w:rsidRDefault="00BF33D0" w:rsidP="00386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ИП </w:t>
      </w:r>
      <w:proofErr w:type="spellStart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Абдуазизов</w:t>
      </w:r>
      <w:proofErr w:type="spellEnd"/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А.И.</w:t>
      </w:r>
    </w:p>
    <w:p w14:paraId="10898436" w14:textId="77777777" w:rsidR="002443BB" w:rsidRPr="00706AFA" w:rsidRDefault="002443BB" w:rsidP="002443BB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364E93A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3.Использование средств за счет бюджета осуществляется в полном объеме.</w:t>
      </w:r>
      <w:r w:rsidRPr="00386B35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 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Финансирование питания детей в ДОУ осуществляется из источников: бюджетное финансирование, в т.ч. родительских средств. </w:t>
      </w:r>
    </w:p>
    <w:p w14:paraId="01544B7D" w14:textId="02A4FAD9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Анализ финансовой схемы организации </w:t>
      </w:r>
      <w:proofErr w:type="gramStart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питания  показал</w:t>
      </w:r>
      <w:proofErr w:type="gramEnd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что стоимость одного дето-дня за  </w:t>
      </w:r>
      <w:r w:rsidR="008A49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 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</w:t>
      </w:r>
      <w:r w:rsidR="00DB3D45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 –</w:t>
      </w:r>
      <w:r w:rsidR="00DB3D45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139,65</w:t>
      </w:r>
      <w:r w:rsidR="006E4D42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руб., за  </w:t>
      </w:r>
      <w:r w:rsidR="008A4972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  202</w:t>
      </w:r>
      <w:r w:rsidR="00DB3D45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 составила </w:t>
      </w:r>
      <w:r w:rsidR="00CC1BAE"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158,69</w:t>
      </w:r>
      <w:r w:rsidRPr="00706A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руб.</w:t>
      </w:r>
    </w:p>
    <w:p w14:paraId="19E09FCD" w14:textId="2B553FF5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Стоимость д/дня за   </w:t>
      </w:r>
      <w:r w:rsidR="008A49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 202</w:t>
      </w:r>
      <w:r w:rsidR="00D924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 в сравнении с </w:t>
      </w:r>
      <w:r w:rsidR="008A49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кварталом 202</w:t>
      </w:r>
      <w:r w:rsidR="00D924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года  по</w:t>
      </w:r>
      <w:proofErr w:type="gramEnd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месяцам</w:t>
      </w:r>
    </w:p>
    <w:p w14:paraId="595F4773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2894"/>
        <w:gridCol w:w="2894"/>
      </w:tblGrid>
      <w:tr w:rsidR="00C61673" w:rsidRPr="00386B35" w14:paraId="6BA5CDE4" w14:textId="77777777" w:rsidTr="00E0583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F329" w14:textId="77777777" w:rsidR="00C61673" w:rsidRPr="00706AFA" w:rsidRDefault="00C61673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D04" w14:textId="22573FCE" w:rsidR="00C61673" w:rsidRPr="00706AFA" w:rsidRDefault="00C61673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</w:t>
            </w:r>
            <w:r w:rsidR="00706AFA"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F19" w14:textId="568A6278" w:rsidR="00C61673" w:rsidRPr="00706AFA" w:rsidRDefault="00C61673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</w:t>
            </w:r>
            <w:r w:rsidR="00706AFA"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61673" w:rsidRPr="00386B35" w14:paraId="33471610" w14:textId="77777777" w:rsidTr="00E0583E">
        <w:trPr>
          <w:trHeight w:val="43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817D" w14:textId="47673829" w:rsidR="00C61673" w:rsidRPr="00706AFA" w:rsidRDefault="008A4972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064" w14:textId="4DAB6B17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138,47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459" w14:textId="690A3ACF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159,69</w:t>
            </w:r>
          </w:p>
        </w:tc>
      </w:tr>
      <w:tr w:rsidR="00C61673" w:rsidRPr="00386B35" w14:paraId="174334D3" w14:textId="77777777" w:rsidTr="00E0583E">
        <w:trPr>
          <w:trHeight w:val="36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3C87" w14:textId="39D52391" w:rsidR="00C61673" w:rsidRPr="00706AFA" w:rsidRDefault="008A4972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F68" w14:textId="2A13D118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139,76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347" w14:textId="0E79DEB5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155,68</w:t>
            </w:r>
          </w:p>
        </w:tc>
      </w:tr>
      <w:tr w:rsidR="00C61673" w:rsidRPr="00386B35" w14:paraId="53AEA342" w14:textId="77777777" w:rsidTr="00E0583E">
        <w:trPr>
          <w:trHeight w:val="3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3682" w14:textId="3C3C989E" w:rsidR="00C61673" w:rsidRPr="00706AFA" w:rsidRDefault="008A4972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Дека</w:t>
            </w:r>
            <w:r w:rsidR="003101DA"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7B6" w14:textId="623C1542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140,81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104" w14:textId="458C56BB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160,27</w:t>
            </w:r>
          </w:p>
        </w:tc>
      </w:tr>
      <w:tr w:rsidR="00C61673" w:rsidRPr="00386B35" w14:paraId="7BE00D99" w14:textId="77777777" w:rsidTr="00E0583E">
        <w:trPr>
          <w:trHeight w:val="16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FB7B" w14:textId="4DB6C903" w:rsidR="00C61673" w:rsidRPr="00706AFA" w:rsidRDefault="00C61673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8A4972"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4</w:t>
            </w:r>
            <w:r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 xml:space="preserve"> квартал года 2</w:t>
            </w:r>
            <w:r w:rsidR="00CC1BAE"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4</w:t>
            </w:r>
            <w:r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/2</w:t>
            </w:r>
            <w:r w:rsidR="00CC1BAE" w:rsidRPr="00706AF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3BC" w14:textId="3B9B8180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139,65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C17" w14:textId="72ECC95F" w:rsidR="00C61673" w:rsidRPr="00706AFA" w:rsidRDefault="00CC1BAE" w:rsidP="00C6167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67"/>
              <w:jc w:val="both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706AF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158,69</w:t>
            </w:r>
          </w:p>
        </w:tc>
      </w:tr>
    </w:tbl>
    <w:p w14:paraId="5D768E0E" w14:textId="18AA86FB" w:rsidR="00386B35" w:rsidRPr="00386B35" w:rsidRDefault="00386B35" w:rsidP="00386B35">
      <w:pPr>
        <w:widowControl w:val="0"/>
        <w:autoSpaceDE w:val="0"/>
        <w:autoSpaceDN w:val="0"/>
        <w:adjustRightInd w:val="0"/>
        <w:spacing w:before="40" w:after="0" w:line="240" w:lineRule="auto"/>
        <w:ind w:right="567"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Из таблицы видно в сравнении </w:t>
      </w:r>
      <w:proofErr w:type="gramStart"/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с  </w:t>
      </w:r>
      <w:r w:rsidR="002443B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proofErr w:type="gramEnd"/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кварталом 202</w:t>
      </w:r>
      <w:r w:rsidR="00CC1B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</w:t>
      </w: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года  за </w:t>
      </w:r>
      <w:r w:rsidR="002443B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квартал  202</w:t>
      </w:r>
      <w:r w:rsidR="00CC1B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года стоимость д/дня </w:t>
      </w:r>
      <w:r w:rsidRPr="00706A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</w:t>
      </w:r>
      <w:r w:rsidR="00292E82" w:rsidRPr="00706A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величило</w:t>
      </w:r>
      <w:r w:rsidRPr="00706A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сь  на</w:t>
      </w:r>
      <w:r w:rsidR="008B39E4" w:rsidRPr="00706A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="00706A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19 рублей 04 копейки</w:t>
      </w:r>
      <w:r w:rsidRPr="00706A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</w:p>
    <w:p w14:paraId="2834A972" w14:textId="64B10C8D" w:rsidR="00386B35" w:rsidRPr="00386B35" w:rsidRDefault="00386B35" w:rsidP="00386B35">
      <w:pPr>
        <w:widowControl w:val="0"/>
        <w:autoSpaceDE w:val="0"/>
        <w:autoSpaceDN w:val="0"/>
        <w:adjustRightInd w:val="0"/>
        <w:spacing w:before="40" w:after="0" w:line="240" w:lineRule="auto"/>
        <w:ind w:right="567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Выполнение натуральных норм питания за </w:t>
      </w:r>
      <w:r w:rsidR="002443B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квартал 202</w:t>
      </w:r>
      <w:r w:rsidR="00D9241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года в сравнении с </w:t>
      </w:r>
      <w:r w:rsidR="002443B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gramStart"/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кварталом  202</w:t>
      </w:r>
      <w:r w:rsidR="00D9241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</w:t>
      </w:r>
      <w:proofErr w:type="gramEnd"/>
      <w:r w:rsidRPr="00386B3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года  в %.</w:t>
      </w:r>
    </w:p>
    <w:tbl>
      <w:tblPr>
        <w:tblW w:w="102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672"/>
        <w:gridCol w:w="1417"/>
        <w:gridCol w:w="1524"/>
        <w:gridCol w:w="1524"/>
        <w:gridCol w:w="1418"/>
      </w:tblGrid>
      <w:tr w:rsidR="00386B35" w:rsidRPr="00386B35" w14:paraId="356E148A" w14:textId="77777777" w:rsidTr="00C61673">
        <w:trPr>
          <w:trHeight w:val="1407"/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5A5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92963780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8C80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продуктов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083B" w14:textId="6150B966" w:rsidR="00386B35" w:rsidRPr="00706AFA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 </w:t>
            </w:r>
            <w:r w:rsidR="008A4972"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202</w:t>
            </w:r>
            <w:r w:rsidR="00CC1BAE"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14:paraId="1F1C917B" w14:textId="77777777" w:rsidR="00386B35" w:rsidRPr="00706AFA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%)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18E" w14:textId="2DFE891A" w:rsidR="00386B35" w:rsidRPr="00706AFA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r w:rsidR="008A4972"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кв 202</w:t>
            </w:r>
            <w:r w:rsidR="00CC1BAE"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года</w:t>
            </w:r>
          </w:p>
          <w:p w14:paraId="4D108E35" w14:textId="77777777" w:rsidR="00386B35" w:rsidRPr="00706AFA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 %)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54E2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Положи-тельная</w:t>
            </w:r>
            <w:proofErr w:type="gram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динамика 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1C79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Отрица</w:t>
            </w:r>
            <w:proofErr w:type="spell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-тельная</w:t>
            </w:r>
            <w:proofErr w:type="gram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динами-ка -</w:t>
            </w:r>
          </w:p>
        </w:tc>
      </w:tr>
      <w:tr w:rsidR="00CC1BAE" w:rsidRPr="00386B35" w14:paraId="4E119FAF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D004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1A26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E78" w14:textId="47365A79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A69" w14:textId="6D1861D4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20F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337" w14:textId="4B7F57AF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-8,8</w:t>
            </w:r>
          </w:p>
        </w:tc>
      </w:tr>
      <w:tr w:rsidR="00CC1BAE" w:rsidRPr="00386B35" w14:paraId="0A6A5877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A16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4BD8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CBF" w14:textId="3EAABE55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59B" w14:textId="25C19433" w:rsidR="00CC1BAE" w:rsidRPr="004B0ACB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A52" w14:textId="1F431F19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28F" w14:textId="59B19EFD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-4,3</w:t>
            </w:r>
          </w:p>
        </w:tc>
      </w:tr>
      <w:tr w:rsidR="00CC1BAE" w:rsidRPr="00386B35" w14:paraId="321688F8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FC5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376E" w14:textId="23A5C52A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Субпродукты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003" w14:textId="45A53E27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FE4" w14:textId="4F27D312" w:rsidR="00CC1BAE" w:rsidRPr="004B0ACB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097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EA3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90C4" w14:textId="61EB7D25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-5,4</w:t>
            </w:r>
          </w:p>
        </w:tc>
      </w:tr>
      <w:tr w:rsidR="00CC1BAE" w:rsidRPr="00386B35" w14:paraId="67842362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5CCD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DB9E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09C" w14:textId="254087FD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64F" w14:textId="46A15CC5" w:rsidR="00CC1BAE" w:rsidRPr="004B0ACB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547" w14:textId="1B1406D5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A2A" w14:textId="55A44983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-3,9</w:t>
            </w:r>
          </w:p>
        </w:tc>
      </w:tr>
      <w:tr w:rsidR="00CC1BAE" w:rsidRPr="00386B35" w14:paraId="3E7190D9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568B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A91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Масло сливочное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9857" w14:textId="1F9707CE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19F" w14:textId="1A685D7E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FCF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304" w14:textId="33114BC7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-1,7</w:t>
            </w:r>
          </w:p>
        </w:tc>
      </w:tr>
      <w:tr w:rsidR="00CC1BAE" w:rsidRPr="00386B35" w14:paraId="265BA8D9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99FE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71DB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418" w14:textId="7D885BFB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D01" w14:textId="4FA32B38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248" w14:textId="1FDF769B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05D" w14:textId="1FD8356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1BAE" w:rsidRPr="00386B35" w14:paraId="5F7B1B6F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54FE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5250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Молоко и кисломолочные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030" w14:textId="221C198E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534" w14:textId="73276DB6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EF1" w14:textId="4A112A4E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18D" w14:textId="44858383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1BAE" w:rsidRPr="00386B35" w14:paraId="75377C41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49AB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E84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D0A" w14:textId="31DA28B5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F5D" w14:textId="1841F6BA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102,6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E9B" w14:textId="0B8CC691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8C2" w14:textId="51132349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1BAE" w:rsidRPr="00386B35" w14:paraId="2D8CFC0D" w14:textId="77777777" w:rsidTr="001B30E8">
        <w:trPr>
          <w:trHeight w:val="178"/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CB63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85E1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EBF" w14:textId="701D9C2B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8D0" w14:textId="2DFC9423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3E1E" w14:textId="672913CA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479" w14:textId="663D9A88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1BAE" w:rsidRPr="00386B35" w14:paraId="08F9F765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4D40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5182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F073" w14:textId="1A31C7A1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7F2" w14:textId="292E8CF0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4349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F39" w14:textId="64FEF97C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-16,8</w:t>
            </w:r>
          </w:p>
        </w:tc>
      </w:tr>
      <w:tr w:rsidR="00CC1BAE" w:rsidRPr="00386B35" w14:paraId="0F872327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091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153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Яйцо </w:t>
            </w:r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шт.</w:t>
            </w:r>
            <w:proofErr w:type="gram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7A8" w14:textId="38D09C4F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7A2" w14:textId="522E4B39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881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0DB" w14:textId="47E5C8DC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-3,7</w:t>
            </w:r>
          </w:p>
        </w:tc>
      </w:tr>
      <w:tr w:rsidR="00CC1BAE" w:rsidRPr="00386B35" w14:paraId="47F1B766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50BB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ED4D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4DE" w14:textId="1EB1B403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6F2" w14:textId="1909E3F0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3C7" w14:textId="18EF4380" w:rsidR="00CC1BAE" w:rsidRPr="00386B35" w:rsidRDefault="00706AFA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3D1B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62C" w14:textId="256DE68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1BAE" w:rsidRPr="00386B35" w14:paraId="7E7221C7" w14:textId="77777777" w:rsidTr="001B30E8">
        <w:trPr>
          <w:trHeight w:val="419"/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8D7D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A830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Крупы ,</w:t>
            </w:r>
            <w:proofErr w:type="gram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бобовые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09F" w14:textId="7A312BC2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CAA" w14:textId="7E19B2A8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BD9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180" w14:textId="59B36203" w:rsidR="00CC1BAE" w:rsidRPr="00386B35" w:rsidRDefault="003D1BF6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-2,4</w:t>
            </w:r>
          </w:p>
        </w:tc>
      </w:tr>
      <w:tr w:rsidR="00CC1BAE" w:rsidRPr="00386B35" w14:paraId="1CEF2FA5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DE07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3CC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Макароны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953" w14:textId="09897C91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22D" w14:textId="0A5DFC83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BD9" w14:textId="6A302117" w:rsidR="00CC1BAE" w:rsidRPr="00386B35" w:rsidRDefault="003D1BF6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547" w14:textId="7E0C17BD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1BAE" w:rsidRPr="00386B35" w14:paraId="3274D806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812B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193F" w14:textId="77777777" w:rsidR="00CC1BAE" w:rsidRPr="00386B35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Сахар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2CA" w14:textId="14475D44" w:rsidR="00CC1BAE" w:rsidRPr="00706AFA" w:rsidRDefault="00CC1BAE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7B8" w14:textId="20CEF5C5" w:rsidR="00CC1BAE" w:rsidRPr="004B0ACB" w:rsidRDefault="00097CCB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CE4" w14:textId="53724EAA" w:rsidR="00CC1BAE" w:rsidRPr="00386B35" w:rsidRDefault="003D1BF6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8DE" w14:textId="6340AB65" w:rsidR="00CC1BAE" w:rsidRPr="00386B35" w:rsidRDefault="003D1BF6" w:rsidP="00CC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3D1BF6" w:rsidRPr="00386B35" w14:paraId="534092EA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1CE5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584D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Кондитерские  изделия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D60" w14:textId="57EA8400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260" w14:textId="6FC738A2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226" w14:textId="2378B661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B43" w14:textId="2AC7C8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1BF6" w:rsidRPr="00386B35" w14:paraId="19A6BC30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F24C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3EE7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С/фрукты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FF8" w14:textId="00B71F59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4F2" w14:textId="53A558FA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851" w14:textId="68F97DC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B15" w14:textId="4D625532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1BF6" w:rsidRPr="00386B35" w14:paraId="57655403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42D3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53C5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9278" w14:textId="3112105C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0A2" w14:textId="650C099B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103,9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4ED" w14:textId="465B33A1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C47" w14:textId="506B4272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1BF6" w:rsidRPr="00386B35" w14:paraId="4FC2D8E5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D739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8146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C8F" w14:textId="33B14190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14A" w14:textId="3CF895F4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501" w14:textId="4C8B376E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5C8" w14:textId="738BEBC4" w:rsidR="003D1BF6" w:rsidRPr="00386B35" w:rsidRDefault="00DA39AA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-23,1</w:t>
            </w:r>
          </w:p>
        </w:tc>
      </w:tr>
      <w:tr w:rsidR="003D1BF6" w:rsidRPr="00386B35" w14:paraId="10F46E4E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EB9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768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D1A" w14:textId="029D951A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5E4" w14:textId="35BFD29B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9E7" w14:textId="4A918097" w:rsidR="003D1BF6" w:rsidRPr="00386B35" w:rsidRDefault="00DA39AA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71A" w14:textId="7554A02B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1BF6" w:rsidRPr="00386B35" w14:paraId="44CE16CF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01D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DE5F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D84C" w14:textId="7647770F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A21" w14:textId="36C509A5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AC2" w14:textId="141D68FA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4FE" w14:textId="214D3CC9" w:rsidR="003D1BF6" w:rsidRPr="00DA39AA" w:rsidRDefault="00DA39AA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-11</w:t>
            </w:r>
          </w:p>
        </w:tc>
      </w:tr>
      <w:tr w:rsidR="003D1BF6" w:rsidRPr="00386B35" w14:paraId="2289D5B4" w14:textId="77777777" w:rsidTr="001B30E8">
        <w:trPr>
          <w:trHeight w:val="311"/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E86E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86A6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5B1C" w14:textId="18F0993C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B9E" w14:textId="25C09E59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9F3" w14:textId="4750FE0F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90A" w14:textId="0561B4F5" w:rsidR="003D1BF6" w:rsidRPr="00DA39AA" w:rsidRDefault="00DA39AA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-16,1</w:t>
            </w:r>
          </w:p>
        </w:tc>
      </w:tr>
      <w:tr w:rsidR="003D1BF6" w:rsidRPr="00386B35" w14:paraId="2E944AA6" w14:textId="77777777" w:rsidTr="001B30E8">
        <w:trPr>
          <w:jc w:val="right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119E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88DB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4B6" w14:textId="076F195B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B13" w14:textId="1DCF2ACB" w:rsidR="003D1BF6" w:rsidRPr="004B0A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0363" w14:textId="092F6AFB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E4DA" w14:textId="79E4B0CB" w:rsidR="003D1BF6" w:rsidRPr="00DA39AA" w:rsidRDefault="00DA39AA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</w:t>
            </w:r>
          </w:p>
        </w:tc>
      </w:tr>
      <w:tr w:rsidR="003D1BF6" w:rsidRPr="00386B35" w14:paraId="5EC6CC56" w14:textId="77777777" w:rsidTr="001F399A">
        <w:trPr>
          <w:jc w:val="right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98C7" w14:textId="6400FD12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Итого: </w:t>
            </w:r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proofErr w:type="gram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кв.202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EEF" w14:textId="0EA58990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1524" w:type="dxa"/>
          </w:tcPr>
          <w:p w14:paraId="79D0D9D7" w14:textId="70A17BBE" w:rsidR="003D1BF6" w:rsidRPr="003D1BF6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732" w14:textId="7B27D760" w:rsidR="003D1BF6" w:rsidRPr="003D1BF6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05F" w14:textId="04DFADDB" w:rsidR="003D1BF6" w:rsidRPr="00DA39AA" w:rsidRDefault="00DA39AA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-0,2</w:t>
            </w:r>
          </w:p>
        </w:tc>
      </w:tr>
      <w:tr w:rsidR="003D1BF6" w:rsidRPr="00386B35" w14:paraId="4C097B3B" w14:textId="77777777" w:rsidTr="001F399A">
        <w:trPr>
          <w:jc w:val="right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FAF4" w14:textId="660F91D3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:</w:t>
            </w:r>
            <w:proofErr w:type="gramEnd"/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кв.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86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1D9" w14:textId="77777777" w:rsidR="003D1BF6" w:rsidRPr="00706AFA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hideMark/>
          </w:tcPr>
          <w:p w14:paraId="1AE275F2" w14:textId="2C9480C5" w:rsidR="003D1BF6" w:rsidRPr="00097CCB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7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CA8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EA1" w14:textId="77777777" w:rsidR="003D1BF6" w:rsidRPr="00386B35" w:rsidRDefault="003D1BF6" w:rsidP="003D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bookmarkEnd w:id="0"/>
    <w:p w14:paraId="22C970FC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</w:t>
      </w:r>
    </w:p>
    <w:p w14:paraId="25003244" w14:textId="5092988C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Из таблицы видно, выполнение натуральных </w:t>
      </w:r>
      <w:proofErr w:type="gramStart"/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норм  за</w:t>
      </w:r>
      <w:proofErr w:type="gramEnd"/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</w:t>
      </w:r>
      <w:r w:rsidR="00292E8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квартал 202</w:t>
      </w:r>
      <w:r w:rsidR="00097CC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года в сравнении с  </w:t>
      </w:r>
      <w:r w:rsidR="00292E8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кварталом 202</w:t>
      </w:r>
      <w:r w:rsidR="00097CC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5</w:t>
      </w: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года </w:t>
      </w:r>
      <w:r w:rsidR="003D1BF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осталось на относительно стабильном уровне (-0,2%)</w:t>
      </w:r>
      <w:r w:rsidRPr="003D1BF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</w:t>
      </w: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Стабильность  % выполнения норм питания обусловлена </w:t>
      </w:r>
      <w:r w:rsidRPr="00386B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lastRenderedPageBreak/>
        <w:t>четкой корректировкой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меню питания детей в </w:t>
      </w:r>
      <w:proofErr w:type="spellStart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доу</w:t>
      </w:r>
      <w:proofErr w:type="spellEnd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каждые 10 дней, относительной стабильностью цен на продукты питания, достаточным финансированием питания детей из разных источников (родительская плата, бюджетные источники  (льготные категории воспитанников)), дополнительным питанием детей в вечернее время в домашних условиях.</w:t>
      </w:r>
    </w:p>
    <w:p w14:paraId="163E746F" w14:textId="02E3599D" w:rsidR="00DA39AA" w:rsidRDefault="00386B35" w:rsidP="00DA39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Из таблицы видно, что % выполнения натуральных норм по отдельным продуктам не равномерен.  Но вместе с тем отмечается 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увеличение 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уровня  употребления многих продуктов в сравнении за  </w:t>
      </w:r>
      <w:r w:rsidR="00292E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 202</w:t>
      </w:r>
      <w:r w:rsidR="003D1BF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 и за </w:t>
      </w:r>
      <w:r w:rsidR="00292E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 202</w:t>
      </w:r>
      <w:r w:rsidR="003D1BF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года: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масло растительного на 6 %, молока и кисломолочных продуктов на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4,6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муки на 1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творога на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4,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5 %,макарон на 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8,1</w:t>
      </w:r>
      <w:r w:rsidR="003D1BF6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фруктов на 1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,7 %, кондитерских изделий на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32,6%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,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сухофруктов на 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3,6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картофеля на  </w:t>
      </w:r>
      <w:r w:rsid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%</w:t>
      </w:r>
      <w:r w:rsidR="00DA39AA" w:rsidRPr="00DA39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F2C2EBC" w14:textId="77777777" w:rsidR="00E86F3C" w:rsidRPr="00E86F3C" w:rsidRDefault="00E86F3C" w:rsidP="00E86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Осталось на относительно стабильном уровне (динамика в пределах 1%) </w:t>
      </w:r>
    </w:p>
    <w:p w14:paraId="5E37CDF3" w14:textId="176CB472" w:rsidR="00E86F3C" w:rsidRPr="00E86F3C" w:rsidRDefault="00E86F3C" w:rsidP="00E86F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сметана на 0,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%.</w:t>
      </w:r>
    </w:p>
    <w:p w14:paraId="588EE715" w14:textId="72B75373" w:rsidR="00331800" w:rsidRPr="00E86F3C" w:rsidRDefault="00386B35" w:rsidP="00331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Уменьшилось употребление: мяса на 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,8  %, масло сливочного на 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1,7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сыра на 1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яиц на  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,7 %, субпродуктов на 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5,4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сахар на 1,4 %, круп и бобовых на 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2,4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рыбы на 3,9 %, соков на 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23,1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хлеба пшеничного на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3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   хлеба  ржаного- 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16,1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овощей на 1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%, птицы на  4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,3</w:t>
      </w:r>
      <w:r w:rsidR="00331800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%</w:t>
      </w:r>
      <w:r w:rsidR="00E86F3C"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B25C5F2" w14:textId="55FACBB7" w:rsidR="00386B35" w:rsidRPr="00E86F3C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327B187" w14:textId="0E0638D0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Анализ потребления энергии (ккал-</w:t>
      </w:r>
      <w:proofErr w:type="gramStart"/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день)  белков</w:t>
      </w:r>
      <w:proofErr w:type="gramEnd"/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жиров и углеводов за   </w:t>
      </w:r>
      <w:r w:rsid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квартал 202</w:t>
      </w:r>
      <w:r w:rsid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E86F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года. (Приложение 1)</w:t>
      </w:r>
    </w:p>
    <w:p w14:paraId="14D24F01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32D8D5D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Отклонения в выполнении норм потребления энергии (Ккал-день) белков, жиров и углеводов наблюдаются из-за: изменения норм суточной калорийности питания детей дошкольного возраста, изменения рациона питания </w:t>
      </w:r>
      <w:proofErr w:type="gramStart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дошкольников,  перевыполнения</w:t>
      </w:r>
      <w:proofErr w:type="gramEnd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невыполнения  норм по отдельным  продуктам.</w:t>
      </w:r>
    </w:p>
    <w:p w14:paraId="659504DF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Регулярно проводится проверка по организации питания на пищеблоке. Результаты показали следующее:</w:t>
      </w:r>
    </w:p>
    <w:p w14:paraId="20E8C1EB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Условия для организации питания на пищеблоке созданы</w:t>
      </w:r>
    </w:p>
    <w:p w14:paraId="1C642539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Спецобработка произведена</w:t>
      </w:r>
    </w:p>
    <w:p w14:paraId="48F4AECF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Оборудование используется в соответствии с маркировкой</w:t>
      </w:r>
    </w:p>
    <w:p w14:paraId="6DE31064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Закладка продуктов производится в соответствии с меню. Контроль осуществляется дежурным администратором.</w:t>
      </w:r>
    </w:p>
    <w:p w14:paraId="3AF8BA53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Норма выдачи блюд соответствует составленному меню.</w:t>
      </w:r>
    </w:p>
    <w:p w14:paraId="7310CE80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График выдачи пищи соблюдается.</w:t>
      </w:r>
    </w:p>
    <w:p w14:paraId="66CF0839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Таким образом, необходимо увеличить </w:t>
      </w:r>
      <w:proofErr w:type="gramStart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потребление  субпродуктов</w:t>
      </w:r>
      <w:proofErr w:type="gramEnd"/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рыбы, сыра, картофеля, кондитерских изделий, макарон.  </w:t>
      </w:r>
    </w:p>
    <w:p w14:paraId="2F7B5923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Уменьшить употребление: сахара.</w:t>
      </w:r>
    </w:p>
    <w:p w14:paraId="2A1752CE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386B3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br w:type="page"/>
      </w:r>
      <w:bookmarkStart w:id="1" w:name="_Hlk48744918"/>
      <w:r w:rsidRPr="00386B3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lastRenderedPageBreak/>
        <w:t>Приложение 1</w:t>
      </w:r>
    </w:p>
    <w:tbl>
      <w:tblPr>
        <w:tblW w:w="10275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021"/>
        <w:gridCol w:w="1022"/>
        <w:gridCol w:w="964"/>
        <w:gridCol w:w="994"/>
        <w:gridCol w:w="60"/>
        <w:gridCol w:w="1358"/>
        <w:gridCol w:w="60"/>
        <w:gridCol w:w="1217"/>
        <w:gridCol w:w="60"/>
        <w:gridCol w:w="1277"/>
        <w:gridCol w:w="55"/>
        <w:gridCol w:w="1221"/>
      </w:tblGrid>
      <w:tr w:rsidR="00386B35" w:rsidRPr="00386B35" w14:paraId="3FF6240C" w14:textId="77777777" w:rsidTr="00EB23F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06D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BC66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76FC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8AE5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5BDE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Калорийность </w:t>
            </w:r>
          </w:p>
        </w:tc>
      </w:tr>
      <w:tr w:rsidR="00386B35" w:rsidRPr="00386B35" w14:paraId="57BBCB55" w14:textId="77777777" w:rsidTr="00EB23F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660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ECB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4D7F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BC41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Ясли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EF84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5FE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Ясли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5F59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 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BD83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1ECF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 </w:t>
            </w:r>
          </w:p>
        </w:tc>
      </w:tr>
      <w:tr w:rsidR="00386B35" w:rsidRPr="00386B35" w14:paraId="4725502D" w14:textId="77777777" w:rsidTr="00EB23F6">
        <w:trPr>
          <w:trHeight w:val="28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5771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Норма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28B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1035D4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CDC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3EAB68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333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4A2AC4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6BB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D8927E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E75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951A72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D3E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FB797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46B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230A4F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6CD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8D8B49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</w:tr>
      <w:tr w:rsidR="00386B35" w:rsidRPr="00386B35" w14:paraId="73F575E6" w14:textId="77777777" w:rsidTr="00EB23F6"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B479" w14:textId="6BA9567B" w:rsidR="00386B35" w:rsidRPr="00EB23F6" w:rsidRDefault="00292E82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Октябрь, Ноябрь, Декабрь</w:t>
            </w:r>
            <w:r w:rsidR="00386B35"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386B35"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 202</w:t>
            </w:r>
            <w:r w:rsidR="00EB23F6"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386B35"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</w:p>
        </w:tc>
      </w:tr>
      <w:tr w:rsidR="00EB23F6" w:rsidRPr="00386B35" w14:paraId="5FFC8BF9" w14:textId="77777777" w:rsidTr="00EB23F6">
        <w:trPr>
          <w:trHeight w:val="42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E0C8" w14:textId="77777777" w:rsidR="00EB23F6" w:rsidRPr="00386B35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259C" w14:textId="4BE5AB7F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9A0D" w14:textId="7006A2BA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D066" w14:textId="40BF0BC4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8D47" w14:textId="54082F05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CDCA" w14:textId="0C875CB4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E90" w14:textId="45B489EC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233,2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C4A" w14:textId="60A3CED4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2B6C" w14:textId="1E7AE559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1668,3</w:t>
            </w:r>
          </w:p>
        </w:tc>
      </w:tr>
      <w:tr w:rsidR="00EB23F6" w:rsidRPr="00386B35" w14:paraId="1412FC54" w14:textId="77777777" w:rsidTr="00EB23F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C312" w14:textId="77777777" w:rsidR="00EB23F6" w:rsidRPr="00386B35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6DCA" w14:textId="5A5FB100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E016" w14:textId="043B30FC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FA7" w14:textId="4D96F2A1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- 20%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3455" w14:textId="5F5C35FA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7279" w14:textId="769C5AF8" w:rsidR="00EB23F6" w:rsidRPr="00EB23F6" w:rsidRDefault="00EB23F6" w:rsidP="00EB23F6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-23%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84BD" w14:textId="250F925B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-10,3%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3F5F" w14:textId="668DAA7E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-18,9%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EAE4" w14:textId="22E0DFE2" w:rsidR="00EB23F6" w:rsidRPr="00EB23F6" w:rsidRDefault="00EB23F6" w:rsidP="00EB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-7,3%</w:t>
            </w:r>
          </w:p>
        </w:tc>
      </w:tr>
      <w:tr w:rsidR="00386B35" w:rsidRPr="00386B35" w14:paraId="0350F33A" w14:textId="77777777" w:rsidTr="00EB23F6"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1A4" w14:textId="523E81CE" w:rsidR="00386B35" w:rsidRPr="00EB23F6" w:rsidRDefault="00292E82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Октябрь, Ноябрь, Декабрь (4квартал 202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г)</w:t>
            </w:r>
          </w:p>
        </w:tc>
      </w:tr>
      <w:tr w:rsidR="00386B35" w:rsidRPr="00386B35" w14:paraId="1A41680C" w14:textId="77777777" w:rsidTr="00EB23F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B8F5" w14:textId="77777777" w:rsidR="00386B35" w:rsidRPr="00386B35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7462" w14:textId="44B87D64" w:rsidR="00386B35" w:rsidRPr="00EB23F6" w:rsidRDefault="00EB23F6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BB3A" w14:textId="73CE5CD9" w:rsidR="00386B35" w:rsidRPr="00EB23F6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81EC" w14:textId="07B84EED" w:rsidR="00386B35" w:rsidRPr="00EB23F6" w:rsidRDefault="00EB23F6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45,2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437A" w14:textId="51B12141" w:rsidR="00386B35" w:rsidRPr="00EB23F6" w:rsidRDefault="00EB23F6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8C30" w14:textId="1E4FE456" w:rsidR="00386B35" w:rsidRPr="00EB23F6" w:rsidRDefault="00EB23F6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190,7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0AB8" w14:textId="52256DA9" w:rsidR="00386B35" w:rsidRPr="00EB23F6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034A" w14:textId="7D98053F" w:rsidR="00386B35" w:rsidRPr="00EB23F6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</w:t>
            </w: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34E7" w14:textId="7D5A6DF0" w:rsidR="00386B35" w:rsidRPr="00EB23F6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EB23F6" w:rsidRPr="00EB2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86B35" w:rsidRPr="00386B35" w14:paraId="157BE4E4" w14:textId="77777777" w:rsidTr="00EB23F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E03" w14:textId="77777777" w:rsidR="00386B35" w:rsidRPr="00386B35" w:rsidRDefault="00386B35" w:rsidP="00386B35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823" w14:textId="466D21F5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+2</w:t>
            </w:r>
            <w:r w:rsidR="00EB23F6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6189" w14:textId="54CB1B6E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</w:t>
            </w:r>
            <w:r w:rsidR="00EB23F6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8ECD" w14:textId="3EF17BDD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EB23F6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3,9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13A2" w14:textId="2E57BCBC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EB23F6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FA6E" w14:textId="21B97A79" w:rsidR="00386B35" w:rsidRPr="00366B8D" w:rsidRDefault="00386B35" w:rsidP="00386B35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366B8D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6,1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19DD" w14:textId="19B0E2B5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</w:t>
            </w:r>
            <w:r w:rsidR="00366B8D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1,1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D33" w14:textId="3518E588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366B8D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1,5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62B" w14:textId="5165001C" w:rsidR="00386B35" w:rsidRPr="00366B8D" w:rsidRDefault="00386B35" w:rsidP="0038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-7,</w:t>
            </w:r>
            <w:r w:rsidR="00366B8D"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6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</w:tr>
      <w:bookmarkEnd w:id="1"/>
    </w:tbl>
    <w:p w14:paraId="4D08CD6D" w14:textId="77777777" w:rsidR="00386B35" w:rsidRPr="00386B35" w:rsidRDefault="00386B35" w:rsidP="00386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tbl>
      <w:tblPr>
        <w:tblW w:w="10268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021"/>
        <w:gridCol w:w="1079"/>
        <w:gridCol w:w="905"/>
        <w:gridCol w:w="1053"/>
        <w:gridCol w:w="1417"/>
        <w:gridCol w:w="1276"/>
        <w:gridCol w:w="1276"/>
        <w:gridCol w:w="1275"/>
      </w:tblGrid>
      <w:tr w:rsidR="00EB23F6" w:rsidRPr="006C358E" w14:paraId="7898ABB5" w14:textId="77777777" w:rsidTr="007B061E">
        <w:tc>
          <w:tcPr>
            <w:tcW w:w="10268" w:type="dxa"/>
            <w:gridSpan w:val="9"/>
          </w:tcPr>
          <w:p w14:paraId="357C320B" w14:textId="1A214610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202</w:t>
            </w: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EB23F6" w:rsidRPr="006C358E" w14:paraId="7D33FCC3" w14:textId="77777777" w:rsidTr="007B061E">
        <w:tc>
          <w:tcPr>
            <w:tcW w:w="966" w:type="dxa"/>
          </w:tcPr>
          <w:p w14:paraId="1400252F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21" w:type="dxa"/>
          </w:tcPr>
          <w:p w14:paraId="649F3B3D" w14:textId="00AECA05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079" w:type="dxa"/>
          </w:tcPr>
          <w:p w14:paraId="4BB071B8" w14:textId="70399914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5" w:type="dxa"/>
          </w:tcPr>
          <w:p w14:paraId="4B078286" w14:textId="46B98E33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1053" w:type="dxa"/>
          </w:tcPr>
          <w:p w14:paraId="7A2730FB" w14:textId="5856B91D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54,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7" w:type="dxa"/>
          </w:tcPr>
          <w:p w14:paraId="4C8F1960" w14:textId="7ACEFBCB" w:rsidR="00EB23F6" w:rsidRPr="00F82884" w:rsidRDefault="00EB23F6" w:rsidP="007B061E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14:paraId="28CD4C05" w14:textId="20306A97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</w:tcPr>
          <w:p w14:paraId="66EA34FB" w14:textId="45E9F3FA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384</w:t>
            </w: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14:paraId="41FF60DE" w14:textId="5C3EB40C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671</w:t>
            </w:r>
            <w:r w:rsidRPr="00F82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</w:t>
            </w:r>
          </w:p>
        </w:tc>
      </w:tr>
      <w:tr w:rsidR="00EB23F6" w:rsidRPr="006C358E" w14:paraId="0FAB9A05" w14:textId="77777777" w:rsidTr="007B061E">
        <w:tc>
          <w:tcPr>
            <w:tcW w:w="966" w:type="dxa"/>
          </w:tcPr>
          <w:p w14:paraId="4E74B60E" w14:textId="77777777" w:rsidR="00EB23F6" w:rsidRPr="00EB23F6" w:rsidRDefault="00EB23F6" w:rsidP="007B061E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021" w:type="dxa"/>
          </w:tcPr>
          <w:p w14:paraId="6E79229B" w14:textId="069F6BB7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+24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79" w:type="dxa"/>
          </w:tcPr>
          <w:p w14:paraId="38318740" w14:textId="1C482A0D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12,7</w:t>
            </w: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5" w:type="dxa"/>
          </w:tcPr>
          <w:p w14:paraId="5F1E6E4D" w14:textId="4A38FB9C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3,8</w:t>
            </w: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53" w:type="dxa"/>
          </w:tcPr>
          <w:p w14:paraId="2D7A67D3" w14:textId="77777777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-9,17%</w:t>
            </w:r>
          </w:p>
        </w:tc>
        <w:tc>
          <w:tcPr>
            <w:tcW w:w="1417" w:type="dxa"/>
          </w:tcPr>
          <w:p w14:paraId="4BEDDA0D" w14:textId="06D2BFB3" w:rsidR="00EB23F6" w:rsidRPr="00F82884" w:rsidRDefault="00EB23F6" w:rsidP="007B061E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5,4</w:t>
            </w: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14:paraId="7ED2FABD" w14:textId="5976CF04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10,2</w:t>
            </w: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14:paraId="7EEA1294" w14:textId="7396FE68" w:rsidR="00EB23F6" w:rsidRPr="00F82884" w:rsidRDefault="00F82884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- 1,2</w:t>
            </w:r>
            <w:r w:rsidR="00EB23F6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5" w:type="dxa"/>
          </w:tcPr>
          <w:p w14:paraId="74D7A396" w14:textId="2127B2E5" w:rsidR="00EB23F6" w:rsidRPr="00F82884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82884"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  <w:r w:rsidRPr="00F8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  <w:bookmarkStart w:id="2" w:name="_GoBack"/>
            <w:bookmarkEnd w:id="2"/>
          </w:p>
        </w:tc>
      </w:tr>
      <w:tr w:rsidR="00EB23F6" w:rsidRPr="006C358E" w14:paraId="54B9A60D" w14:textId="77777777" w:rsidTr="007B061E">
        <w:tc>
          <w:tcPr>
            <w:tcW w:w="10268" w:type="dxa"/>
            <w:gridSpan w:val="9"/>
          </w:tcPr>
          <w:p w14:paraId="45407447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2024г.</w:t>
            </w:r>
          </w:p>
        </w:tc>
      </w:tr>
      <w:tr w:rsidR="00EB23F6" w:rsidRPr="006C358E" w14:paraId="2038DFA5" w14:textId="77777777" w:rsidTr="007B061E">
        <w:tc>
          <w:tcPr>
            <w:tcW w:w="966" w:type="dxa"/>
          </w:tcPr>
          <w:p w14:paraId="71242DE4" w14:textId="77777777" w:rsidR="00EB23F6" w:rsidRPr="006C358E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21" w:type="dxa"/>
          </w:tcPr>
          <w:p w14:paraId="1401769F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079" w:type="dxa"/>
          </w:tcPr>
          <w:p w14:paraId="17306FBB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905" w:type="dxa"/>
          </w:tcPr>
          <w:p w14:paraId="383B14BA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1053" w:type="dxa"/>
          </w:tcPr>
          <w:p w14:paraId="4D96FB76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54,1</w:t>
            </w:r>
          </w:p>
        </w:tc>
        <w:tc>
          <w:tcPr>
            <w:tcW w:w="1417" w:type="dxa"/>
          </w:tcPr>
          <w:p w14:paraId="3439BA2E" w14:textId="77777777" w:rsidR="00EB23F6" w:rsidRPr="00EB23F6" w:rsidRDefault="00EB23F6" w:rsidP="007B061E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173,9</w:t>
            </w:r>
          </w:p>
        </w:tc>
        <w:tc>
          <w:tcPr>
            <w:tcW w:w="1276" w:type="dxa"/>
          </w:tcPr>
          <w:p w14:paraId="25A84829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234,3</w:t>
            </w:r>
          </w:p>
        </w:tc>
        <w:tc>
          <w:tcPr>
            <w:tcW w:w="1276" w:type="dxa"/>
          </w:tcPr>
          <w:p w14:paraId="43E51161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1259,2</w:t>
            </w:r>
          </w:p>
        </w:tc>
        <w:tc>
          <w:tcPr>
            <w:tcW w:w="1275" w:type="dxa"/>
          </w:tcPr>
          <w:p w14:paraId="45D890D4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1674,6</w:t>
            </w:r>
          </w:p>
        </w:tc>
      </w:tr>
      <w:tr w:rsidR="00EB23F6" w:rsidRPr="006C358E" w14:paraId="68078F7D" w14:textId="77777777" w:rsidTr="007B061E">
        <w:tc>
          <w:tcPr>
            <w:tcW w:w="966" w:type="dxa"/>
          </w:tcPr>
          <w:p w14:paraId="40E8937C" w14:textId="77777777" w:rsidR="00EB23F6" w:rsidRPr="006C358E" w:rsidRDefault="00EB23F6" w:rsidP="007B061E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021" w:type="dxa"/>
          </w:tcPr>
          <w:p w14:paraId="356ECE05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+12,8%</w:t>
            </w:r>
          </w:p>
        </w:tc>
        <w:tc>
          <w:tcPr>
            <w:tcW w:w="1079" w:type="dxa"/>
          </w:tcPr>
          <w:p w14:paraId="76E264B6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+15,9%</w:t>
            </w:r>
          </w:p>
        </w:tc>
        <w:tc>
          <w:tcPr>
            <w:tcW w:w="905" w:type="dxa"/>
          </w:tcPr>
          <w:p w14:paraId="663EA495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-11,5%</w:t>
            </w:r>
          </w:p>
        </w:tc>
        <w:tc>
          <w:tcPr>
            <w:tcW w:w="1053" w:type="dxa"/>
          </w:tcPr>
          <w:p w14:paraId="0C3CDBBF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-9,8%</w:t>
            </w:r>
          </w:p>
        </w:tc>
        <w:tc>
          <w:tcPr>
            <w:tcW w:w="1417" w:type="dxa"/>
          </w:tcPr>
          <w:p w14:paraId="15C6EC48" w14:textId="77777777" w:rsidR="00EB23F6" w:rsidRPr="00EB23F6" w:rsidRDefault="00EB23F6" w:rsidP="007B061E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-14,4%</w:t>
            </w:r>
          </w:p>
        </w:tc>
        <w:tc>
          <w:tcPr>
            <w:tcW w:w="1276" w:type="dxa"/>
          </w:tcPr>
          <w:p w14:paraId="0B633AFC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-10,3%</w:t>
            </w:r>
          </w:p>
        </w:tc>
        <w:tc>
          <w:tcPr>
            <w:tcW w:w="1276" w:type="dxa"/>
          </w:tcPr>
          <w:p w14:paraId="78DA8B31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-10,1%</w:t>
            </w:r>
          </w:p>
        </w:tc>
        <w:tc>
          <w:tcPr>
            <w:tcW w:w="1275" w:type="dxa"/>
          </w:tcPr>
          <w:p w14:paraId="731AD919" w14:textId="77777777" w:rsidR="00EB23F6" w:rsidRPr="00EB23F6" w:rsidRDefault="00EB23F6" w:rsidP="007B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2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-7%</w:t>
            </w:r>
          </w:p>
        </w:tc>
      </w:tr>
    </w:tbl>
    <w:p w14:paraId="59B29DAF" w14:textId="77777777" w:rsidR="001A4E96" w:rsidRDefault="001A4E96"/>
    <w:sectPr w:rsidR="001A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119D"/>
    <w:multiLevelType w:val="hybridMultilevel"/>
    <w:tmpl w:val="E5CC46B6"/>
    <w:lvl w:ilvl="0" w:tplc="E2E4E170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4373793"/>
    <w:multiLevelType w:val="hybridMultilevel"/>
    <w:tmpl w:val="B2589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91"/>
    <w:rsid w:val="00042BAD"/>
    <w:rsid w:val="00097CCB"/>
    <w:rsid w:val="00136439"/>
    <w:rsid w:val="0017063F"/>
    <w:rsid w:val="00184FED"/>
    <w:rsid w:val="001A2285"/>
    <w:rsid w:val="001A4E96"/>
    <w:rsid w:val="001E6721"/>
    <w:rsid w:val="002134EF"/>
    <w:rsid w:val="002443BB"/>
    <w:rsid w:val="00292E82"/>
    <w:rsid w:val="002F3AA2"/>
    <w:rsid w:val="003101DA"/>
    <w:rsid w:val="00331800"/>
    <w:rsid w:val="00366B8D"/>
    <w:rsid w:val="00386B35"/>
    <w:rsid w:val="003D1BF6"/>
    <w:rsid w:val="00493E04"/>
    <w:rsid w:val="004B0ACB"/>
    <w:rsid w:val="004E39D7"/>
    <w:rsid w:val="00573391"/>
    <w:rsid w:val="00584019"/>
    <w:rsid w:val="005E2E4D"/>
    <w:rsid w:val="006E4D42"/>
    <w:rsid w:val="00706AFA"/>
    <w:rsid w:val="00730D5C"/>
    <w:rsid w:val="008A4972"/>
    <w:rsid w:val="008B39E4"/>
    <w:rsid w:val="009210A2"/>
    <w:rsid w:val="0095754E"/>
    <w:rsid w:val="00A618AD"/>
    <w:rsid w:val="00BF33D0"/>
    <w:rsid w:val="00C61673"/>
    <w:rsid w:val="00CC1BAE"/>
    <w:rsid w:val="00D92415"/>
    <w:rsid w:val="00DA39AA"/>
    <w:rsid w:val="00DB3D45"/>
    <w:rsid w:val="00DD264C"/>
    <w:rsid w:val="00E86F3C"/>
    <w:rsid w:val="00EB23F6"/>
    <w:rsid w:val="00F00881"/>
    <w:rsid w:val="00F5582D"/>
    <w:rsid w:val="00F8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C69A6"/>
  <w15:chartTrackingRefBased/>
  <w15:docId w15:val="{725EB180-EADA-45BC-B53D-282D10E3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2026-01-19T08:56:00Z</cp:lastPrinted>
  <dcterms:created xsi:type="dcterms:W3CDTF">2026-01-12T05:53:00Z</dcterms:created>
  <dcterms:modified xsi:type="dcterms:W3CDTF">2026-01-19T08:56:00Z</dcterms:modified>
</cp:coreProperties>
</file>