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Wingdings" w:hAnsi="Wingdings" w:eastAsia="Wingdings" w:cs="Wingdings"/>
          <w:b/>
          <w:sz w:val="24"/>
          <w:szCs w:val="24"/>
          <w:lang w:eastAsia="ru-RU"/>
        </w:rPr>
        <w:t xml:space="preserve">&amp;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центр развития ребенка - детский сад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315 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Челябинска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454139, 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Челябинск, ул. Василевского, 77а, т. (351)255-15-52,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mdou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315@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Calibri" w:hAnsi="Calibri" w:eastAsia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-344170</wp:posOffset>
                </wp:positionH>
                <wp:positionV relativeFrom="paragraph">
                  <wp:posOffset>103504</wp:posOffset>
                </wp:positionV>
                <wp:extent cx="6286500" cy="0"/>
                <wp:effectExtent l="0" t="19050" r="38100" b="381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-169093.20pt;flip:y;visibility:visible;" from="-27.1pt,8.1pt" to="467.9pt,8.1pt" filled="f" strokecolor="#000000" strokeweight="4.50pt"/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center"/>
        <w:spacing w:after="0" w:line="240" w:lineRule="auto"/>
        <w:tabs>
          <w:tab w:val="right" w:pos="9356" w:leader="underscor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Выписка из приказа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tabs>
          <w:tab w:val="right" w:pos="9356" w:leader="underscor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МБДОУ «ДС № 315 г. Челябинска» № 02-5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6/1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.11.2021г.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tabs>
          <w:tab w:val="right" w:pos="9356" w:leader="underscor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 внесении изменений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Положение об оплате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труда 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стимулирующих выплат МБДОУ «ДС № 315 г. Челябинска»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tabs>
          <w:tab w:val="right" w:pos="9356" w:leader="underscor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Положение об оплате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труда 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стимулирующих выплат МБДОУ «ДС № 315 г. Челябинска»: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2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 в части увеличения размеров должностных окладов (приложение 1);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2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п.5.4. «Выплаты работникам, занятым на тяжелых работах, работах с вредными и (или)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опасными 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иными условиями труда» </w:t>
      </w:r>
      <w:bookmarkStart w:id="1" w:name="_Hlk8909571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читать в следующей редакции: 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Производить выплату компенсации за работу с тяжелыми и вредными условиями труда ежемесячно в указанном размере по следующим должностям: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-младший воспитатель — 8%;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-младший воспитатель логопедических групп — 8%;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-шеф-повар — 8%;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заведующий складом — 4%;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-плотник — 4%;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-подсобный рабочий — 4%;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-повар — 8%;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дворник — 4%.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left="72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п.8.8. читать в следующей редакции: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Предоставлять сотрудникам (по заявлению) после прохождения вакцинации от </w:t>
      </w:r>
      <w:r>
        <w:rPr>
          <w:rFonts w:ascii="Times New Roman" w:hAnsi="Times New Roman" w:eastAsia="Calibri" w:cs="Times New Roman"/>
          <w:sz w:val="28"/>
          <w:szCs w:val="24"/>
        </w:rPr>
        <w:t xml:space="preserve">новой  </w:t>
      </w:r>
      <w:r>
        <w:rPr>
          <w:rFonts w:ascii="Times New Roman" w:hAnsi="Times New Roman" w:eastAsia="Calibri" w:cs="Times New Roman"/>
          <w:sz w:val="28"/>
          <w:szCs w:val="24"/>
        </w:rPr>
        <w:t xml:space="preserve">короновирусной</w:t>
      </w:r>
      <w:r>
        <w:rPr>
          <w:rFonts w:ascii="Times New Roman" w:hAnsi="Times New Roman" w:eastAsia="Calibri" w:cs="Times New Roman"/>
          <w:sz w:val="28"/>
          <w:szCs w:val="24"/>
        </w:rPr>
        <w:t xml:space="preserve"> инфекции дополнительные оплачиваемые дни: </w:t>
      </w:r>
      <w:r>
        <w:rPr>
          <w:rFonts w:ascii="Times New Roman" w:hAnsi="Times New Roman" w:eastAsia="Calibri" w:cs="Times New Roman"/>
          <w:sz w:val="28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- отгул (по выбору сотрудника в день после вакцинации, либо в другой день);</w:t>
      </w:r>
      <w:r>
        <w:rPr>
          <w:rFonts w:ascii="Times New Roman" w:hAnsi="Times New Roman" w:eastAsia="Calibri" w:cs="Times New Roman"/>
          <w:sz w:val="28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- дополнительный день к основному оплачиваемому отпуску (в соответствии с графиком отпусков).</w:t>
      </w:r>
      <w:r>
        <w:rPr>
          <w:rFonts w:ascii="Times New Roman" w:hAnsi="Times New Roman" w:eastAsia="Calibri" w:cs="Times New Roman"/>
          <w:sz w:val="28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Остальные пункты Положения об оплате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труда 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стимулирующих выплат  МБДОУ «ДС № 315 г. Челябинска» от 14.06.2021г. остаются без изменений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br w:type="page" w:clear="all"/>
      </w:r>
      <w:r>
        <w:rPr>
          <w:rFonts w:ascii="Times New Roman" w:hAnsi="Times New Roman" w:eastAsia="Calibri" w:cs="Times New Roman"/>
          <w:sz w:val="28"/>
          <w:szCs w:val="24"/>
        </w:rPr>
      </w:r>
    </w:p>
    <w:p>
      <w:pPr>
        <w:jc w:val="right"/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Положению об оплате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труда и стимулирующих выплатах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МБДОУ «ДС № 315 г.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Челябинска»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«26» ноября 2021г.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1.Профессиональные и квалификационные группы общеотраслевых профессий рабочих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Профессиональная квалификационная группа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«Общеотраслевые, профессии рабочих первого уровня»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626"/>
        <w:tblW w:w="0" w:type="auto"/>
        <w:tblLook w:val="04A0" w:firstRow="1" w:lastRow="0" w:firstColumn="1" w:lastColumn="0" w:noHBand="0" w:noVBand="1"/>
      </w:tblPr>
      <w:tblGrid>
        <w:gridCol w:w="2595"/>
        <w:gridCol w:w="4598"/>
        <w:gridCol w:w="2152"/>
      </w:tblGrid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Профессии рабочих, отнесённые к квалификационным уровням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Оклад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Дворник, кладовщик, сторож, уборщик служебных помещений, кастелянша, рабочий по комплексному обслуживанию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зданий,  рабочий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 стирке и ремонту спецодежды, рабочий по обслуживанию и текущему ремонту зданий, сооружений и оборудования, подсобный рабочий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4 646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2. Профессиональные квалификационные группы общеотраслевых должностей руководителей, специалистов и служащих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.Профессиональная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квалификационная группа «Общеотраслевые должности служащих первого уровня»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Делопроизводитель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5 177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«Общеотраслевые должности служащих второго уровня»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повар; рабочий по комплексному обслуживанию и ремонту зданий, плотник.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5 234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Заведующий складом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6 116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Шеф-повар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6 580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должностей работников учебно- вспомогательного персонала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второго уровня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Младший воспитатель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6 465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должностей педагогических работников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Инструктор по физической культуре; музыкальный 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9600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Воспитатель; педагог- психолог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12800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Старший воспитатель, учитель- логопед, учитель-дефектолог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15100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«Специалисты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 служащие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Программист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7 054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Ведущий бухгалтер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8 229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1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2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главного бухгалтера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2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8 930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0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626"/>
        <w:tblW w:w="0" w:type="auto"/>
        <w:tblLook w:val="04A0" w:firstRow="1" w:lastRow="0" w:firstColumn="1" w:lastColumn="0" w:noHBand="0" w:noVBand="1"/>
      </w:tblPr>
      <w:tblGrid>
        <w:gridCol w:w="2624"/>
        <w:gridCol w:w="4562"/>
        <w:gridCol w:w="2159"/>
      </w:tblGrid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Профессиональная квалификационная группа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 Средний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медицинский и фармацевтический персонал»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4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9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Инструктор по гигиеническому воспитанию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5500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Размер окладов не отнесенных к профессионально- квалификационным группам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648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квалификацион-ный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9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Контрактный управляющий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7 054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r/>
      <w:r/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</w:r>
      <w:r>
        <w:rPr>
          <w:rFonts w:ascii="Times New Roman" w:hAnsi="Times New Roman" w:eastAsia="Calibri" w:cs="Times New Roman"/>
          <w:sz w:val="28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47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  <w:style w:type="table" w:styleId="626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Ольга Белканова</cp:lastModifiedBy>
  <cp:revision>25</cp:revision>
  <dcterms:created xsi:type="dcterms:W3CDTF">2021-11-29T07:57:00Z</dcterms:created>
  <dcterms:modified xsi:type="dcterms:W3CDTF">2025-11-16T13:04:03Z</dcterms:modified>
</cp:coreProperties>
</file>